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425"/>
        <w:gridCol w:w="2693"/>
      </w:tblGrid>
      <w:tr w:rsidR="00850209" w:rsidRPr="00894D2A">
        <w:tblPrEx>
          <w:tblCellMar>
            <w:top w:w="0" w:type="dxa"/>
            <w:bottom w:w="0" w:type="dxa"/>
          </w:tblCellMar>
        </w:tblPrEx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</w:tcPr>
          <w:p w:rsidR="00850209" w:rsidRPr="00894D2A" w:rsidRDefault="00850209" w:rsidP="00850209">
            <w:pPr>
              <w:tabs>
                <w:tab w:val="left" w:pos="5670"/>
              </w:tabs>
              <w:rPr>
                <w:rFonts w:ascii="Verdana" w:hAnsi="Verdana"/>
                <w:b/>
                <w:u w:val="single"/>
                <w:lang w:val="en-GB"/>
              </w:rPr>
            </w:pPr>
            <w:r w:rsidRPr="00894D2A">
              <w:rPr>
                <w:rFonts w:ascii="Verdana" w:hAnsi="Verdana"/>
                <w:b/>
                <w:lang w:val="en-GB"/>
              </w:rPr>
              <w:t>Annex to the Contract pu</w:t>
            </w:r>
            <w:r w:rsidRPr="00894D2A">
              <w:rPr>
                <w:rFonts w:ascii="Verdana" w:hAnsi="Verdana"/>
                <w:b/>
                <w:lang w:val="en-GB"/>
              </w:rPr>
              <w:t>r</w:t>
            </w:r>
            <w:r w:rsidRPr="00894D2A">
              <w:rPr>
                <w:rFonts w:ascii="Verdana" w:hAnsi="Verdana"/>
                <w:b/>
                <w:lang w:val="en-GB"/>
              </w:rPr>
              <w:t xml:space="preserve">suant to </w:t>
            </w:r>
            <w:r w:rsidR="00894D2A">
              <w:rPr>
                <w:rFonts w:ascii="Verdana" w:hAnsi="Verdana"/>
                <w:b/>
                <w:lang w:val="en-GB"/>
              </w:rPr>
              <w:t>DE</w:t>
            </w:r>
            <w:r w:rsidRPr="00894D2A">
              <w:rPr>
                <w:rFonts w:ascii="Verdana" w:hAnsi="Verdana"/>
                <w:b/>
                <w:lang w:val="en-GB"/>
              </w:rPr>
              <w:t>-UZ 32</w:t>
            </w:r>
          </w:p>
          <w:p w:rsidR="00850209" w:rsidRPr="00894D2A" w:rsidRDefault="00850209" w:rsidP="00850209">
            <w:pPr>
              <w:tabs>
                <w:tab w:val="left" w:pos="5670"/>
              </w:tabs>
              <w:rPr>
                <w:rFonts w:ascii="Verdana" w:hAnsi="Verdana"/>
                <w:b/>
                <w:u w:val="single"/>
                <w:lang w:val="en-GB"/>
              </w:rPr>
            </w:pPr>
          </w:p>
          <w:p w:rsidR="00850209" w:rsidRPr="00894D2A" w:rsidRDefault="00850209" w:rsidP="00850209">
            <w:pPr>
              <w:pBdr>
                <w:bottom w:val="single" w:sz="6" w:space="1" w:color="auto"/>
              </w:pBdr>
              <w:rPr>
                <w:rFonts w:ascii="Verdana" w:hAnsi="Verdana"/>
                <w:lang w:val="en-GB"/>
              </w:rPr>
            </w:pPr>
            <w:r w:rsidRPr="00894D2A">
              <w:rPr>
                <w:rFonts w:ascii="Verdana" w:hAnsi="Verdana"/>
                <w:b/>
                <w:lang w:val="en-GB"/>
              </w:rPr>
              <w:t>Environmental Label for "Water-saving Flus</w:t>
            </w:r>
            <w:r w:rsidRPr="00894D2A">
              <w:rPr>
                <w:rFonts w:ascii="Verdana" w:hAnsi="Verdana"/>
                <w:b/>
                <w:lang w:val="en-GB"/>
              </w:rPr>
              <w:t>h</w:t>
            </w:r>
            <w:r w:rsidRPr="00894D2A">
              <w:rPr>
                <w:rFonts w:ascii="Verdana" w:hAnsi="Verdana"/>
                <w:b/>
                <w:lang w:val="en-GB"/>
              </w:rPr>
              <w:t>ing Boxes"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50209" w:rsidRPr="00894D2A" w:rsidRDefault="00850209" w:rsidP="00850209">
            <w:pPr>
              <w:tabs>
                <w:tab w:val="left" w:pos="5670"/>
              </w:tabs>
              <w:rPr>
                <w:rFonts w:ascii="Verdana" w:hAnsi="Verdana"/>
                <w:lang w:val="en-GB"/>
              </w:rPr>
            </w:pPr>
          </w:p>
        </w:tc>
        <w:tc>
          <w:tcPr>
            <w:tcW w:w="2693" w:type="dxa"/>
            <w:tcBorders>
              <w:left w:val="single" w:sz="6" w:space="0" w:color="auto"/>
            </w:tcBorders>
            <w:vAlign w:val="center"/>
          </w:tcPr>
          <w:p w:rsidR="00850209" w:rsidRPr="00894D2A" w:rsidRDefault="00850209" w:rsidP="00850209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</w:rPr>
            </w:pPr>
            <w:r w:rsidRPr="00894D2A">
              <w:rPr>
                <w:rFonts w:ascii="Verdana" w:hAnsi="Verdana"/>
                <w:b/>
              </w:rPr>
              <w:t>Please use</w:t>
            </w:r>
          </w:p>
          <w:p w:rsidR="00850209" w:rsidRPr="00894D2A" w:rsidRDefault="00850209" w:rsidP="00850209">
            <w:pPr>
              <w:tabs>
                <w:tab w:val="left" w:pos="5670"/>
              </w:tabs>
              <w:jc w:val="center"/>
              <w:rPr>
                <w:rFonts w:ascii="Verdana" w:hAnsi="Verdana"/>
              </w:rPr>
            </w:pPr>
          </w:p>
          <w:p w:rsidR="00850209" w:rsidRPr="00894D2A" w:rsidRDefault="00850209" w:rsidP="00894D2A">
            <w:pPr>
              <w:tabs>
                <w:tab w:val="left" w:pos="5670"/>
              </w:tabs>
              <w:jc w:val="center"/>
              <w:rPr>
                <w:rFonts w:ascii="Verdana" w:hAnsi="Verdana"/>
                <w:b/>
              </w:rPr>
            </w:pPr>
            <w:r w:rsidRPr="00894D2A">
              <w:rPr>
                <w:rFonts w:ascii="Verdana" w:hAnsi="Verdana"/>
                <w:b/>
              </w:rPr>
              <w:t>this form!</w:t>
            </w:r>
          </w:p>
        </w:tc>
      </w:tr>
    </w:tbl>
    <w:p w:rsidR="00850209" w:rsidRDefault="00850209" w:rsidP="00850209">
      <w:pPr>
        <w:tabs>
          <w:tab w:val="left" w:pos="5245"/>
        </w:tabs>
        <w:rPr>
          <w:rFonts w:ascii="Verdana" w:hAnsi="Verdana"/>
          <w:lang w:val="en-GB"/>
        </w:rPr>
      </w:pPr>
    </w:p>
    <w:p w:rsidR="00894D2A" w:rsidRDefault="00894D2A" w:rsidP="00850209">
      <w:pPr>
        <w:tabs>
          <w:tab w:val="left" w:pos="5245"/>
        </w:tabs>
        <w:rPr>
          <w:rFonts w:ascii="Verdana" w:hAnsi="Verdana"/>
          <w:lang w:val="en-GB"/>
        </w:rPr>
      </w:pPr>
    </w:p>
    <w:p w:rsidR="00894D2A" w:rsidRDefault="00894D2A" w:rsidP="00850209">
      <w:pPr>
        <w:tabs>
          <w:tab w:val="left" w:pos="5245"/>
        </w:tabs>
        <w:rPr>
          <w:rFonts w:ascii="Verdana" w:hAnsi="Verdana"/>
          <w:lang w:val="en-GB"/>
        </w:rPr>
      </w:pPr>
    </w:p>
    <w:p w:rsidR="00894D2A" w:rsidRPr="00894D2A" w:rsidRDefault="00894D2A" w:rsidP="00850209">
      <w:pPr>
        <w:tabs>
          <w:tab w:val="left" w:pos="5245"/>
        </w:tabs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Manufacturer (Applicant):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bookmarkStart w:id="0" w:name="Text1"/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bookmarkStart w:id="1" w:name="_GoBack"/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bookmarkEnd w:id="1"/>
      <w:r w:rsidRPr="00894D2A">
        <w:rPr>
          <w:rFonts w:ascii="Verdana" w:hAnsi="Verdana"/>
          <w:lang w:val="en-GB"/>
        </w:rPr>
        <w:fldChar w:fldCharType="end"/>
      </w:r>
      <w:bookmarkEnd w:id="0"/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Distributor (Label User):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Brand / Trade Name: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237" w:hanging="6237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237" w:hanging="6237"/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Flushing box (model designation)</w:t>
      </w:r>
      <w:r w:rsidRPr="00894D2A">
        <w:rPr>
          <w:rStyle w:val="Funotenzeichen"/>
          <w:rFonts w:ascii="Verdana" w:hAnsi="Verdana"/>
          <w:lang w:val="en-GB"/>
        </w:rPr>
        <w:footnoteReference w:id="1"/>
      </w:r>
      <w:r w:rsidRPr="00894D2A">
        <w:rPr>
          <w:rFonts w:ascii="Verdana" w:hAnsi="Verdana"/>
          <w:lang w:val="en-GB"/>
        </w:rPr>
        <w:t>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  <w:tab w:val="left" w:pos="6804"/>
        </w:tabs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  <w:tab w:val="left" w:pos="6804"/>
        </w:tabs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  <w:tab w:val="left" w:pos="6804"/>
        </w:tabs>
        <w:spacing w:line="360" w:lineRule="auto"/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Test certificate: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numPr>
          <w:ilvl w:val="0"/>
          <w:numId w:val="1"/>
        </w:numPr>
        <w:tabs>
          <w:tab w:val="left" w:pos="5245"/>
          <w:tab w:val="left" w:pos="6804"/>
        </w:tabs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valid until: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  <w:tab w:val="left" w:pos="6804"/>
        </w:tabs>
        <w:ind w:left="6237" w:hanging="6237"/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  <w:tab w:val="left" w:pos="6804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Maximum flushing-water volume: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  <w:tab w:val="left" w:pos="6804"/>
        </w:tabs>
        <w:ind w:left="6804" w:hanging="6804"/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  <w:tab w:val="left" w:pos="6804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Adjustable flushing-water quantity for</w:t>
      </w:r>
    </w:p>
    <w:p w:rsidR="00850209" w:rsidRPr="00894D2A" w:rsidRDefault="00850209" w:rsidP="00850209">
      <w:pPr>
        <w:tabs>
          <w:tab w:val="left" w:pos="5245"/>
          <w:tab w:val="left" w:pos="6804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uninterrupted flushings: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237" w:hanging="6237"/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</w:tabs>
        <w:ind w:left="6237" w:hanging="6237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 xml:space="preserve">Designation of the devices for a reduction of the </w:t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flushing-water volume</w:t>
      </w:r>
      <w:bookmarkStart w:id="2" w:name="_Ref137442919"/>
      <w:r w:rsidRPr="00894D2A">
        <w:rPr>
          <w:rStyle w:val="Funotenzeichen"/>
          <w:rFonts w:ascii="Verdana" w:hAnsi="Verdana"/>
          <w:lang w:val="en-GB"/>
        </w:rPr>
        <w:footnoteReference w:id="2"/>
      </w:r>
      <w:bookmarkEnd w:id="2"/>
      <w:r w:rsidRPr="00894D2A">
        <w:rPr>
          <w:rFonts w:ascii="Verdana" w:hAnsi="Verdana"/>
          <w:lang w:val="en-GB"/>
        </w:rPr>
        <w:t>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The flushing box is equipped with a device for the</w:t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 xml:space="preserve">interruption of the flushing according to DIN 19542, </w:t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 xml:space="preserve">para. 3.2.4.2). </w:t>
      </w:r>
    </w:p>
    <w:p w:rsidR="00850209" w:rsidRPr="00894D2A" w:rsidRDefault="00850209" w:rsidP="00850209">
      <w:pPr>
        <w:tabs>
          <w:tab w:val="left" w:pos="5245"/>
        </w:tabs>
        <w:ind w:left="6804" w:hanging="680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The partial flushing-water volume amounts to:</w:t>
      </w:r>
      <w:r w:rsidRPr="00894D2A">
        <w:rPr>
          <w:rFonts w:ascii="Verdana" w:hAnsi="Verdana"/>
          <w:lang w:val="en-GB"/>
        </w:rPr>
        <w:tab/>
      </w:r>
      <w:r w:rsidRPr="00894D2A">
        <w:rPr>
          <w:rFonts w:ascii="Verdana" w:hAnsi="Verdana"/>
          <w:lang w:val="en-GB"/>
        </w:rPr>
        <w:fldChar w:fldCharType="begin">
          <w:ffData>
            <w:name w:val="Text1"/>
            <w:enabled/>
            <w:calcOnExit w:val="0"/>
            <w:textInput>
              <w:maxLength w:val="26"/>
            </w:textInput>
          </w:ffData>
        </w:fldChar>
      </w:r>
      <w:r w:rsidRPr="00894D2A">
        <w:rPr>
          <w:rFonts w:ascii="Verdana" w:hAnsi="Verdana"/>
          <w:lang w:val="en-GB"/>
        </w:rPr>
        <w:instrText xml:space="preserve"> FORMTEXT </w:instrText>
      </w:r>
      <w:r w:rsidRPr="00894D2A">
        <w:rPr>
          <w:rFonts w:ascii="Verdana" w:hAnsi="Verdana"/>
          <w:lang w:val="en-GB"/>
        </w:rPr>
      </w:r>
      <w:r w:rsidRPr="00894D2A">
        <w:rPr>
          <w:rFonts w:ascii="Verdana" w:hAnsi="Verdana"/>
          <w:lang w:val="en-GB"/>
        </w:rPr>
        <w:fldChar w:fldCharType="separate"/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="00AE414A" w:rsidRPr="00894D2A">
        <w:rPr>
          <w:rFonts w:ascii="Verdana" w:hAnsi="Verdana"/>
          <w:noProof/>
          <w:lang w:val="en-GB"/>
        </w:rPr>
        <w:t> </w:t>
      </w:r>
      <w:r w:rsidRPr="00894D2A">
        <w:rPr>
          <w:rFonts w:ascii="Verdana" w:hAnsi="Verdana"/>
          <w:lang w:val="en-GB"/>
        </w:rPr>
        <w:fldChar w:fldCharType="end"/>
      </w:r>
    </w:p>
    <w:p w:rsidR="00850209" w:rsidRDefault="00850209" w:rsidP="00850209">
      <w:pPr>
        <w:rPr>
          <w:rFonts w:ascii="Verdana" w:hAnsi="Verdana"/>
          <w:lang w:val="en-GB"/>
        </w:rPr>
      </w:pPr>
    </w:p>
    <w:p w:rsidR="00894D2A" w:rsidRDefault="00894D2A" w:rsidP="00850209">
      <w:pPr>
        <w:rPr>
          <w:rFonts w:ascii="Verdana" w:hAnsi="Verdana"/>
          <w:lang w:val="en-GB"/>
        </w:rPr>
      </w:pPr>
    </w:p>
    <w:p w:rsidR="00894D2A" w:rsidRDefault="00894D2A" w:rsidP="00850209">
      <w:pPr>
        <w:rPr>
          <w:rFonts w:ascii="Verdana" w:hAnsi="Verdana"/>
          <w:lang w:val="en-GB"/>
        </w:rPr>
      </w:pPr>
    </w:p>
    <w:p w:rsidR="00894D2A" w:rsidRDefault="00894D2A" w:rsidP="00850209">
      <w:pPr>
        <w:rPr>
          <w:rFonts w:ascii="Verdana" w:hAnsi="Verdana"/>
          <w:lang w:val="en-GB"/>
        </w:rPr>
      </w:pPr>
    </w:p>
    <w:p w:rsidR="00894D2A" w:rsidRPr="00894D2A" w:rsidRDefault="00894D2A" w:rsidP="00850209">
      <w:pPr>
        <w:rPr>
          <w:rFonts w:ascii="Verdana" w:hAnsi="Verdana"/>
          <w:lang w:val="en-GB"/>
        </w:rPr>
      </w:pPr>
    </w:p>
    <w:p w:rsidR="00850209" w:rsidRPr="00894D2A" w:rsidRDefault="00850209" w:rsidP="00850209">
      <w:pPr>
        <w:rPr>
          <w:rFonts w:ascii="Verdana" w:hAnsi="Verdana"/>
          <w:lang w:val="en-GB"/>
        </w:rPr>
      </w:pPr>
    </w:p>
    <w:p w:rsidR="00850209" w:rsidRPr="00894D2A" w:rsidRDefault="00850209" w:rsidP="00850209">
      <w:pPr>
        <w:rPr>
          <w:rFonts w:ascii="Verdana" w:hAnsi="Verdana"/>
          <w:b/>
          <w:lang w:val="en-GB"/>
        </w:rPr>
      </w:pPr>
      <w:r w:rsidRPr="00894D2A">
        <w:rPr>
          <w:rFonts w:ascii="Verdana" w:hAnsi="Verdana"/>
          <w:b/>
          <w:lang w:val="en-GB"/>
        </w:rPr>
        <w:t>Declaration of the Applicant</w:t>
      </w:r>
    </w:p>
    <w:p w:rsidR="00850209" w:rsidRPr="00894D2A" w:rsidRDefault="00850209" w:rsidP="00850209">
      <w:pPr>
        <w:rPr>
          <w:rFonts w:ascii="Verdana" w:hAnsi="Verdana"/>
          <w:lang w:val="en-GB"/>
        </w:rPr>
      </w:pPr>
    </w:p>
    <w:p w:rsidR="00850209" w:rsidRPr="00894D2A" w:rsidRDefault="00850209" w:rsidP="00850209">
      <w:pPr>
        <w:spacing w:line="360" w:lineRule="auto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It is hereby stated that:</w:t>
      </w:r>
    </w:p>
    <w:p w:rsidR="00850209" w:rsidRPr="00894D2A" w:rsidRDefault="00850209" w:rsidP="00850209">
      <w:pPr>
        <w:numPr>
          <w:ilvl w:val="0"/>
          <w:numId w:val="1"/>
        </w:numPr>
        <w:spacing w:after="120"/>
        <w:ind w:left="284" w:hanging="28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the material identification data according to DIN 54840 are indicated on the flus</w:t>
      </w:r>
      <w:r w:rsidRPr="00894D2A">
        <w:rPr>
          <w:rFonts w:ascii="Verdana" w:hAnsi="Verdana"/>
          <w:lang w:val="en-GB"/>
        </w:rPr>
        <w:t>h</w:t>
      </w:r>
      <w:r w:rsidRPr="00894D2A">
        <w:rPr>
          <w:rFonts w:ascii="Verdana" w:hAnsi="Verdana"/>
          <w:lang w:val="en-GB"/>
        </w:rPr>
        <w:t>ing box and its components,</w:t>
      </w:r>
    </w:p>
    <w:p w:rsidR="00850209" w:rsidRPr="00894D2A" w:rsidRDefault="00850209" w:rsidP="00850209">
      <w:pPr>
        <w:numPr>
          <w:ilvl w:val="0"/>
          <w:numId w:val="1"/>
        </w:numPr>
        <w:spacing w:after="120"/>
        <w:ind w:left="284" w:hanging="28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the flushing box is adjusted ex works to a water quantity of 6 litres.</w:t>
      </w:r>
    </w:p>
    <w:p w:rsidR="00850209" w:rsidRPr="00894D2A" w:rsidRDefault="00850209" w:rsidP="00850209">
      <w:pPr>
        <w:numPr>
          <w:ilvl w:val="0"/>
          <w:numId w:val="1"/>
        </w:numPr>
        <w:ind w:left="284" w:hanging="284"/>
        <w:jc w:val="both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the flushing box does not exceed the value of the fitting-noise-level L</w:t>
      </w:r>
      <w:r w:rsidRPr="00894D2A">
        <w:rPr>
          <w:rFonts w:ascii="Verdana" w:hAnsi="Verdana"/>
          <w:vertAlign w:val="subscript"/>
          <w:lang w:val="en-GB"/>
        </w:rPr>
        <w:t>ap</w:t>
      </w:r>
      <w:r w:rsidRPr="00894D2A">
        <w:rPr>
          <w:rFonts w:ascii="Verdana" w:hAnsi="Verdana"/>
          <w:lang w:val="en-GB"/>
        </w:rPr>
        <w:t xml:space="preserve"> for the characte</w:t>
      </w:r>
      <w:r w:rsidRPr="00894D2A">
        <w:rPr>
          <w:rFonts w:ascii="Verdana" w:hAnsi="Verdana"/>
          <w:lang w:val="en-GB"/>
        </w:rPr>
        <w:t>r</w:t>
      </w:r>
      <w:r w:rsidRPr="00894D2A">
        <w:rPr>
          <w:rFonts w:ascii="Verdana" w:hAnsi="Verdana"/>
          <w:lang w:val="en-GB"/>
        </w:rPr>
        <w:t>istic flow or flow pressure of 20 dB (A), measured pursuant to DIN 52218, Parts 1 and 2.</w:t>
      </w:r>
    </w:p>
    <w:p w:rsidR="00850209" w:rsidRDefault="00850209" w:rsidP="00850209">
      <w:pPr>
        <w:rPr>
          <w:rFonts w:ascii="Verdana" w:hAnsi="Verdana"/>
          <w:lang w:val="en-GB"/>
        </w:rPr>
      </w:pPr>
    </w:p>
    <w:p w:rsidR="00894D2A" w:rsidRPr="00894D2A" w:rsidRDefault="00894D2A" w:rsidP="00850209">
      <w:pPr>
        <w:rPr>
          <w:rFonts w:ascii="Verdana" w:hAnsi="Verdana"/>
          <w:lang w:val="en-GB"/>
        </w:rPr>
      </w:pPr>
    </w:p>
    <w:p w:rsidR="00850209" w:rsidRPr="00894D2A" w:rsidRDefault="00850209" w:rsidP="00850209">
      <w:pPr>
        <w:rPr>
          <w:rFonts w:ascii="Verdana" w:hAnsi="Verdana"/>
          <w:b/>
          <w:u w:val="single"/>
          <w:lang w:val="en-GB"/>
        </w:rPr>
      </w:pPr>
      <w:r w:rsidRPr="00894D2A">
        <w:rPr>
          <w:rFonts w:ascii="Verdana" w:hAnsi="Verdana"/>
          <w:b/>
          <w:u w:val="single"/>
          <w:lang w:val="en-GB"/>
        </w:rPr>
        <w:lastRenderedPageBreak/>
        <w:t>Annex</w:t>
      </w:r>
    </w:p>
    <w:p w:rsidR="00850209" w:rsidRPr="00894D2A" w:rsidRDefault="00850209" w:rsidP="00850209">
      <w:pPr>
        <w:rPr>
          <w:rFonts w:ascii="Verdana" w:hAnsi="Verdana"/>
          <w:lang w:val="en-GB"/>
        </w:rPr>
      </w:pPr>
    </w:p>
    <w:p w:rsidR="00850209" w:rsidRPr="00894D2A" w:rsidRDefault="00850209" w:rsidP="00850209">
      <w:pPr>
        <w:numPr>
          <w:ilvl w:val="0"/>
          <w:numId w:val="1"/>
        </w:numPr>
        <w:spacing w:after="120"/>
        <w:ind w:left="284" w:hanging="28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Product information (e.g. informative brochures)</w:t>
      </w:r>
    </w:p>
    <w:p w:rsidR="00850209" w:rsidRPr="00894D2A" w:rsidRDefault="00850209" w:rsidP="00850209">
      <w:pPr>
        <w:numPr>
          <w:ilvl w:val="0"/>
          <w:numId w:val="1"/>
        </w:numPr>
        <w:spacing w:after="120"/>
        <w:ind w:left="284" w:hanging="284"/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Test certificate of the Institut für Bautechnik/general certificate of construction supervising a</w:t>
      </w:r>
      <w:r w:rsidRPr="00894D2A">
        <w:rPr>
          <w:rFonts w:ascii="Verdana" w:hAnsi="Verdana"/>
          <w:lang w:val="en-GB"/>
        </w:rPr>
        <w:t>u</w:t>
      </w:r>
      <w:r w:rsidRPr="00894D2A">
        <w:rPr>
          <w:rFonts w:ascii="Verdana" w:hAnsi="Verdana"/>
          <w:lang w:val="en-GB"/>
        </w:rPr>
        <w:t>thority</w:t>
      </w:r>
      <w:r w:rsidRPr="00894D2A">
        <w:rPr>
          <w:rFonts w:ascii="Verdana" w:hAnsi="Verdana"/>
          <w:lang w:val="en-GB"/>
        </w:rPr>
        <w:fldChar w:fldCharType="begin"/>
      </w:r>
      <w:r w:rsidRPr="00894D2A">
        <w:rPr>
          <w:rFonts w:ascii="Verdana" w:hAnsi="Verdana"/>
          <w:lang w:val="en-GB"/>
        </w:rPr>
        <w:instrText xml:space="preserve"> NOTEREF _Ref137442919 \f \h </w:instrText>
      </w:r>
      <w:r w:rsidRPr="00894D2A">
        <w:rPr>
          <w:rFonts w:ascii="Verdana" w:hAnsi="Verdana"/>
          <w:lang w:val="en-GB"/>
        </w:rPr>
      </w:r>
      <w:r w:rsidR="00894D2A" w:rsidRPr="00894D2A">
        <w:rPr>
          <w:rFonts w:ascii="Verdana" w:hAnsi="Verdana"/>
          <w:lang w:val="en-GB"/>
        </w:rPr>
        <w:instrText xml:space="preserve"> \* MERGEFORMAT </w:instrText>
      </w:r>
      <w:r w:rsidRPr="00894D2A">
        <w:rPr>
          <w:rFonts w:ascii="Verdana" w:hAnsi="Verdana"/>
          <w:lang w:val="en-GB"/>
        </w:rPr>
        <w:fldChar w:fldCharType="separate"/>
      </w:r>
      <w:r w:rsidR="00AC031A" w:rsidRPr="00894D2A">
        <w:rPr>
          <w:rStyle w:val="Funotenzeichen"/>
          <w:rFonts w:ascii="Verdana" w:hAnsi="Verdana"/>
          <w:lang w:val="en-GB"/>
        </w:rPr>
        <w:t>2</w:t>
      </w:r>
      <w:r w:rsidRPr="00894D2A">
        <w:rPr>
          <w:rFonts w:ascii="Verdana" w:hAnsi="Verdana"/>
          <w:lang w:val="en-GB"/>
        </w:rPr>
        <w:fldChar w:fldCharType="end"/>
      </w:r>
    </w:p>
    <w:p w:rsidR="00850209" w:rsidRPr="00894D2A" w:rsidRDefault="00850209" w:rsidP="00850209">
      <w:pPr>
        <w:numPr>
          <w:ilvl w:val="0"/>
          <w:numId w:val="1"/>
        </w:numPr>
        <w:rPr>
          <w:rFonts w:ascii="Verdana" w:hAnsi="Verdana"/>
          <w:lang w:val="en-GB"/>
        </w:rPr>
      </w:pPr>
      <w:r w:rsidRPr="00894D2A">
        <w:rPr>
          <w:rFonts w:ascii="Verdana" w:hAnsi="Verdana"/>
          <w:lang w:val="en-GB"/>
        </w:rPr>
        <w:t>Description according to 4.3</w:t>
      </w:r>
    </w:p>
    <w:p w:rsidR="00894D2A" w:rsidRPr="00894D2A" w:rsidRDefault="00894D2A" w:rsidP="00894D2A">
      <w:pPr>
        <w:rPr>
          <w:rFonts w:ascii="Verdana" w:hAnsi="Verdana" w:cs="Arial"/>
        </w:rPr>
      </w:pPr>
    </w:p>
    <w:p w:rsidR="00894D2A" w:rsidRPr="00894D2A" w:rsidRDefault="00894D2A" w:rsidP="00894D2A">
      <w:pPr>
        <w:rPr>
          <w:rFonts w:ascii="Verdana" w:hAnsi="Verdana" w:cs="Arial"/>
        </w:rPr>
      </w:pPr>
    </w:p>
    <w:p w:rsidR="00894D2A" w:rsidRPr="00894D2A" w:rsidRDefault="00894D2A" w:rsidP="00894D2A">
      <w:pPr>
        <w:rPr>
          <w:rFonts w:ascii="Verdana" w:hAnsi="Verdana" w:cs="Arial"/>
        </w:rPr>
      </w:pPr>
    </w:p>
    <w:tbl>
      <w:tblPr>
        <w:tblW w:w="9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894D2A" w:rsidRPr="003A609F" w:rsidTr="00041653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94D2A" w:rsidRPr="007C3D0E" w:rsidRDefault="00894D2A" w:rsidP="00041653">
            <w:pPr>
              <w:rPr>
                <w:rFonts w:ascii="Verdana" w:hAnsi="Verdana" w:cs="Arial"/>
                <w:b/>
              </w:rPr>
            </w:pPr>
            <w:r w:rsidRPr="007C3D0E">
              <w:rPr>
                <w:rFonts w:ascii="Verdana" w:hAnsi="Verdana" w:cs="Arial"/>
                <w:b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4D2A" w:rsidRPr="007C3D0E" w:rsidRDefault="00894D2A" w:rsidP="00041653">
            <w:pPr>
              <w:rPr>
                <w:rFonts w:ascii="Verdana" w:hAnsi="Verdana" w:cs="Arial"/>
              </w:rPr>
            </w:pPr>
            <w:r w:rsidRPr="007C3D0E">
              <w:rPr>
                <w:rFonts w:ascii="Verdana" w:hAnsi="Verdana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7C3D0E">
              <w:rPr>
                <w:rFonts w:ascii="Verdana" w:hAnsi="Verdana" w:cs="Arial"/>
              </w:rPr>
              <w:instrText xml:space="preserve"> FORMTEXT </w:instrText>
            </w:r>
            <w:r w:rsidRPr="007C3D0E">
              <w:rPr>
                <w:rFonts w:ascii="Verdana" w:hAnsi="Verdana" w:cs="Arial"/>
              </w:rPr>
            </w:r>
            <w:r w:rsidRPr="007C3D0E">
              <w:rPr>
                <w:rFonts w:ascii="Verdana" w:hAnsi="Verdana" w:cs="Arial"/>
              </w:rPr>
              <w:fldChar w:fldCharType="separate"/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t> </w:t>
            </w:r>
            <w:r w:rsidRPr="007C3D0E">
              <w:rPr>
                <w:rFonts w:ascii="Verdana" w:hAnsi="Verdana" w:cs="Arial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894D2A" w:rsidRPr="007C3D0E" w:rsidRDefault="00894D2A" w:rsidP="00041653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2A" w:rsidRPr="007C3D0E" w:rsidRDefault="00894D2A" w:rsidP="00041653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894D2A" w:rsidRPr="003A609F" w:rsidTr="00041653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4D2A" w:rsidRPr="007C3D0E" w:rsidRDefault="00894D2A" w:rsidP="00041653">
            <w:pPr>
              <w:rPr>
                <w:rFonts w:ascii="Verdana" w:hAnsi="Verdana"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94D2A" w:rsidRPr="007C3D0E" w:rsidRDefault="00894D2A" w:rsidP="00041653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94D2A" w:rsidRPr="007C3D0E" w:rsidRDefault="00894D2A" w:rsidP="00041653">
            <w:pPr>
              <w:jc w:val="center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4D2A" w:rsidRPr="007C3D0E" w:rsidRDefault="00894D2A" w:rsidP="00041653">
            <w:pPr>
              <w:jc w:val="center"/>
              <w:rPr>
                <w:rFonts w:ascii="Verdana" w:hAnsi="Verdana" w:cs="Arial"/>
                <w:b/>
              </w:rPr>
            </w:pPr>
          </w:p>
        </w:tc>
      </w:tr>
      <w:tr w:rsidR="00894D2A" w:rsidRPr="003A609F" w:rsidTr="00041653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894D2A" w:rsidRPr="007C3D0E" w:rsidRDefault="00894D2A" w:rsidP="00041653">
            <w:pPr>
              <w:rPr>
                <w:rFonts w:ascii="Verdana" w:hAnsi="Verdana" w:cs="Arial"/>
                <w:b/>
              </w:rPr>
            </w:pPr>
            <w:r w:rsidRPr="007C3D0E">
              <w:rPr>
                <w:rFonts w:ascii="Verdana" w:hAnsi="Verdana" w:cs="Arial"/>
                <w:b/>
              </w:rPr>
              <w:t>Date: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894D2A" w:rsidRPr="007C3D0E" w:rsidRDefault="00894D2A" w:rsidP="00041653">
            <w:pPr>
              <w:rPr>
                <w:rFonts w:ascii="Verdana" w:hAnsi="Verdana" w:cs="Arial"/>
              </w:rPr>
            </w:pPr>
            <w:r w:rsidRPr="007C3D0E">
              <w:rPr>
                <w:rFonts w:ascii="Verdana" w:hAnsi="Verdana"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7C3D0E">
              <w:rPr>
                <w:rFonts w:ascii="Verdana" w:hAnsi="Verdana" w:cs="Arial"/>
              </w:rPr>
              <w:instrText xml:space="preserve"> FORMTEXT </w:instrText>
            </w:r>
            <w:r w:rsidRPr="007C3D0E">
              <w:rPr>
                <w:rFonts w:ascii="Verdana" w:hAnsi="Verdana" w:cs="Arial"/>
              </w:rPr>
            </w:r>
            <w:r w:rsidRPr="007C3D0E">
              <w:rPr>
                <w:rFonts w:ascii="Verdana" w:hAnsi="Verdana" w:cs="Arial"/>
              </w:rPr>
              <w:fldChar w:fldCharType="separate"/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  <w:noProof/>
              </w:rPr>
              <w:t> </w:t>
            </w:r>
            <w:r w:rsidRPr="007C3D0E">
              <w:rPr>
                <w:rFonts w:ascii="Verdana" w:hAnsi="Verdana"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:rsidR="00894D2A" w:rsidRPr="007C3D0E" w:rsidRDefault="00894D2A" w:rsidP="00041653">
            <w:pPr>
              <w:jc w:val="right"/>
              <w:rPr>
                <w:rFonts w:ascii="Verdana" w:hAnsi="Verdana"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D2A" w:rsidRPr="007C3D0E" w:rsidRDefault="00894D2A" w:rsidP="00041653">
            <w:pPr>
              <w:jc w:val="right"/>
              <w:rPr>
                <w:rFonts w:ascii="Verdana" w:hAnsi="Verdana" w:cs="Arial"/>
                <w:b/>
              </w:rPr>
            </w:pPr>
          </w:p>
        </w:tc>
      </w:tr>
    </w:tbl>
    <w:p w:rsidR="00894D2A" w:rsidRPr="00DA0AB2" w:rsidRDefault="00894D2A" w:rsidP="00894D2A">
      <w:pPr>
        <w:jc w:val="both"/>
        <w:rPr>
          <w:rFonts w:ascii="Verdana" w:hAnsi="Verdana"/>
          <w:lang w:val="en-US"/>
        </w:rPr>
      </w:pP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</w:r>
      <w:r>
        <w:rPr>
          <w:rFonts w:ascii="Verdana" w:hAnsi="Verdana" w:cs="Arial"/>
          <w:b/>
          <w:lang w:val="en-US"/>
        </w:rPr>
        <w:tab/>
        <w:t xml:space="preserve">       Legally binding signature /</w:t>
      </w:r>
      <w:r w:rsidRPr="00DA0AB2">
        <w:rPr>
          <w:rFonts w:ascii="Verdana" w:hAnsi="Verdana" w:cs="Arial"/>
          <w:b/>
          <w:lang w:val="en-US"/>
        </w:rPr>
        <w:t>company stamp</w:t>
      </w:r>
    </w:p>
    <w:p w:rsidR="00D41A9A" w:rsidRPr="00894D2A" w:rsidRDefault="00D41A9A">
      <w:pPr>
        <w:rPr>
          <w:rFonts w:ascii="Verdana" w:hAnsi="Verdana"/>
          <w:lang w:val="en-GB"/>
        </w:rPr>
      </w:pPr>
    </w:p>
    <w:sectPr w:rsidR="00D41A9A" w:rsidRPr="00894D2A" w:rsidSect="00850209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1531" w:right="1276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653" w:rsidRDefault="00041653">
      <w:r>
        <w:separator/>
      </w:r>
    </w:p>
  </w:endnote>
  <w:endnote w:type="continuationSeparator" w:id="0">
    <w:p w:rsidR="00041653" w:rsidRDefault="0004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209" w:rsidRPr="00894D2A" w:rsidRDefault="00894D2A" w:rsidP="00894D2A">
    <w:pPr>
      <w:pStyle w:val="Fuzeile"/>
      <w:rPr>
        <w:rFonts w:ascii="Verdana" w:hAnsi="Verdana"/>
        <w:sz w:val="18"/>
        <w:szCs w:val="18"/>
        <w:lang w:val="en-GB"/>
      </w:rPr>
    </w:pPr>
    <w:r w:rsidRPr="00894D2A">
      <w:rPr>
        <w:rFonts w:ascii="Verdana" w:hAnsi="Verdana"/>
        <w:sz w:val="18"/>
        <w:szCs w:val="18"/>
        <w:lang w:val="en-GB"/>
      </w:rPr>
      <w:t>A</w:t>
    </w:r>
    <w:r>
      <w:rPr>
        <w:rFonts w:ascii="Verdana" w:hAnsi="Verdana"/>
        <w:sz w:val="18"/>
        <w:szCs w:val="18"/>
        <w:lang w:val="en-GB"/>
      </w:rPr>
      <w:t>nnex to the c</w:t>
    </w:r>
    <w:r w:rsidRPr="00894D2A">
      <w:rPr>
        <w:rFonts w:ascii="Verdana" w:hAnsi="Verdana"/>
        <w:sz w:val="18"/>
        <w:szCs w:val="18"/>
        <w:lang w:val="en-GB"/>
      </w:rPr>
      <w:t>ontract</w:t>
    </w:r>
    <w:r w:rsidRPr="00894D2A">
      <w:rPr>
        <w:rFonts w:ascii="Verdana" w:hAnsi="Verdana"/>
        <w:sz w:val="18"/>
        <w:szCs w:val="18"/>
        <w:lang w:val="en-GB"/>
      </w:rPr>
      <w:tab/>
    </w:r>
    <w:r w:rsidRPr="00894D2A">
      <w:rPr>
        <w:rStyle w:val="Seitenzahl"/>
        <w:rFonts w:ascii="Verdana" w:hAnsi="Verdana" w:cs="Arial"/>
        <w:sz w:val="18"/>
        <w:szCs w:val="18"/>
      </w:rPr>
      <w:fldChar w:fldCharType="begin"/>
    </w:r>
    <w:r w:rsidRPr="00894D2A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894D2A">
      <w:rPr>
        <w:rStyle w:val="Seitenzahl"/>
        <w:rFonts w:ascii="Verdana" w:hAnsi="Verdana" w:cs="Arial"/>
        <w:sz w:val="18"/>
        <w:szCs w:val="18"/>
      </w:rPr>
      <w:fldChar w:fldCharType="separate"/>
    </w:r>
    <w:r w:rsidR="009351C1">
      <w:rPr>
        <w:rStyle w:val="Seitenzahl"/>
        <w:rFonts w:ascii="Verdana" w:hAnsi="Verdana" w:cs="Arial"/>
        <w:noProof/>
        <w:sz w:val="18"/>
        <w:szCs w:val="18"/>
        <w:lang w:val="en-GB"/>
      </w:rPr>
      <w:t>2</w:t>
    </w:r>
    <w:r w:rsidRPr="00894D2A">
      <w:rPr>
        <w:rStyle w:val="Seitenzahl"/>
        <w:rFonts w:ascii="Verdana" w:hAnsi="Verdana" w:cs="Arial"/>
        <w:sz w:val="18"/>
        <w:szCs w:val="18"/>
      </w:rPr>
      <w:fldChar w:fldCharType="end"/>
    </w:r>
    <w:r w:rsidRPr="00894D2A">
      <w:rPr>
        <w:rFonts w:ascii="Verdana" w:hAnsi="Verdana"/>
        <w:sz w:val="18"/>
        <w:szCs w:val="18"/>
        <w:lang w:val="en-GB"/>
      </w:rPr>
      <w:t>/2</w:t>
    </w:r>
    <w:r w:rsidRPr="00894D2A">
      <w:rPr>
        <w:rFonts w:ascii="Verdana" w:hAnsi="Verdana"/>
        <w:sz w:val="18"/>
        <w:szCs w:val="18"/>
        <w:lang w:val="en-GB"/>
      </w:rPr>
      <w:tab/>
    </w:r>
    <w:r>
      <w:rPr>
        <w:rFonts w:ascii="Verdana" w:hAnsi="Verdana"/>
        <w:sz w:val="18"/>
        <w:szCs w:val="18"/>
        <w:lang w:val="en-GB"/>
      </w:rPr>
      <w:t>DE-UZ 32</w:t>
    </w:r>
    <w:r w:rsidRPr="00894D2A">
      <w:rPr>
        <w:rFonts w:ascii="Verdana" w:hAnsi="Verdana"/>
        <w:sz w:val="18"/>
        <w:szCs w:val="18"/>
        <w:lang w:val="en-GB"/>
      </w:rPr>
      <w:t xml:space="preserve"> Edition January 2011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209" w:rsidRPr="00894D2A" w:rsidRDefault="00850209">
    <w:pPr>
      <w:pStyle w:val="Fuzeile"/>
      <w:rPr>
        <w:rFonts w:ascii="Verdana" w:hAnsi="Verdana"/>
        <w:sz w:val="18"/>
        <w:szCs w:val="18"/>
        <w:lang w:val="en-GB"/>
      </w:rPr>
    </w:pPr>
    <w:r w:rsidRPr="00894D2A">
      <w:rPr>
        <w:rFonts w:ascii="Verdana" w:hAnsi="Verdana"/>
        <w:sz w:val="18"/>
        <w:szCs w:val="18"/>
        <w:lang w:val="en-GB"/>
      </w:rPr>
      <w:t>A</w:t>
    </w:r>
    <w:r w:rsidR="00894D2A">
      <w:rPr>
        <w:rFonts w:ascii="Verdana" w:hAnsi="Verdana"/>
        <w:sz w:val="18"/>
        <w:szCs w:val="18"/>
        <w:lang w:val="en-GB"/>
      </w:rPr>
      <w:t>nnex to the c</w:t>
    </w:r>
    <w:r w:rsidRPr="00894D2A">
      <w:rPr>
        <w:rFonts w:ascii="Verdana" w:hAnsi="Verdana"/>
        <w:sz w:val="18"/>
        <w:szCs w:val="18"/>
        <w:lang w:val="en-GB"/>
      </w:rPr>
      <w:t>ontract</w:t>
    </w:r>
    <w:r w:rsidRPr="00894D2A">
      <w:rPr>
        <w:rFonts w:ascii="Verdana" w:hAnsi="Verdana"/>
        <w:sz w:val="18"/>
        <w:szCs w:val="18"/>
        <w:lang w:val="en-GB"/>
      </w:rPr>
      <w:tab/>
    </w:r>
    <w:r w:rsidRPr="00894D2A">
      <w:rPr>
        <w:rStyle w:val="Seitenzahl"/>
        <w:rFonts w:ascii="Verdana" w:hAnsi="Verdana" w:cs="Arial"/>
        <w:sz w:val="18"/>
        <w:szCs w:val="18"/>
      </w:rPr>
      <w:fldChar w:fldCharType="begin"/>
    </w:r>
    <w:r w:rsidRPr="00894D2A">
      <w:rPr>
        <w:rStyle w:val="Seitenzahl"/>
        <w:rFonts w:ascii="Verdana" w:hAnsi="Verdana" w:cs="Arial"/>
        <w:sz w:val="18"/>
        <w:szCs w:val="18"/>
        <w:lang w:val="en-GB"/>
      </w:rPr>
      <w:instrText xml:space="preserve"> PAGE </w:instrText>
    </w:r>
    <w:r w:rsidRPr="00894D2A">
      <w:rPr>
        <w:rStyle w:val="Seitenzahl"/>
        <w:rFonts w:ascii="Verdana" w:hAnsi="Verdana" w:cs="Arial"/>
        <w:sz w:val="18"/>
        <w:szCs w:val="18"/>
      </w:rPr>
      <w:fldChar w:fldCharType="separate"/>
    </w:r>
    <w:r w:rsidR="009351C1">
      <w:rPr>
        <w:rStyle w:val="Seitenzahl"/>
        <w:rFonts w:ascii="Verdana" w:hAnsi="Verdana" w:cs="Arial"/>
        <w:noProof/>
        <w:sz w:val="18"/>
        <w:szCs w:val="18"/>
        <w:lang w:val="en-GB"/>
      </w:rPr>
      <w:t>1</w:t>
    </w:r>
    <w:r w:rsidRPr="00894D2A">
      <w:rPr>
        <w:rStyle w:val="Seitenzahl"/>
        <w:rFonts w:ascii="Verdana" w:hAnsi="Verdana" w:cs="Arial"/>
        <w:sz w:val="18"/>
        <w:szCs w:val="18"/>
      </w:rPr>
      <w:fldChar w:fldCharType="end"/>
    </w:r>
    <w:r w:rsidRPr="00894D2A">
      <w:rPr>
        <w:rFonts w:ascii="Verdana" w:hAnsi="Verdana"/>
        <w:sz w:val="18"/>
        <w:szCs w:val="18"/>
        <w:lang w:val="en-GB"/>
      </w:rPr>
      <w:t>/2</w:t>
    </w:r>
    <w:r w:rsidRPr="00894D2A">
      <w:rPr>
        <w:rFonts w:ascii="Verdana" w:hAnsi="Verdana"/>
        <w:sz w:val="18"/>
        <w:szCs w:val="18"/>
        <w:lang w:val="en-GB"/>
      </w:rPr>
      <w:tab/>
    </w:r>
    <w:r w:rsidR="00894D2A">
      <w:rPr>
        <w:rFonts w:ascii="Verdana" w:hAnsi="Verdana"/>
        <w:sz w:val="18"/>
        <w:szCs w:val="18"/>
        <w:lang w:val="en-GB"/>
      </w:rPr>
      <w:t>DE-UZ 32</w:t>
    </w:r>
    <w:r w:rsidRPr="00894D2A">
      <w:rPr>
        <w:rFonts w:ascii="Verdana" w:hAnsi="Verdana"/>
        <w:sz w:val="18"/>
        <w:szCs w:val="18"/>
        <w:lang w:val="en-GB"/>
      </w:rPr>
      <w:t xml:space="preserve"> Edition </w:t>
    </w:r>
    <w:r w:rsidR="00AE414A" w:rsidRPr="00894D2A">
      <w:rPr>
        <w:rFonts w:ascii="Verdana" w:hAnsi="Verdana"/>
        <w:sz w:val="18"/>
        <w:szCs w:val="18"/>
        <w:lang w:val="en-GB"/>
      </w:rPr>
      <w:t>January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653" w:rsidRDefault="00041653">
      <w:r>
        <w:separator/>
      </w:r>
    </w:p>
  </w:footnote>
  <w:footnote w:type="continuationSeparator" w:id="0">
    <w:p w:rsidR="00041653" w:rsidRDefault="00041653">
      <w:r>
        <w:continuationSeparator/>
      </w:r>
    </w:p>
  </w:footnote>
  <w:footnote w:id="1">
    <w:p w:rsidR="00850209" w:rsidRPr="00894D2A" w:rsidRDefault="00850209" w:rsidP="00850209">
      <w:pPr>
        <w:pStyle w:val="Funotentext"/>
        <w:rPr>
          <w:rFonts w:ascii="Verdana" w:hAnsi="Verdana"/>
          <w:sz w:val="18"/>
          <w:szCs w:val="18"/>
          <w:lang w:val="en-GB"/>
        </w:rPr>
      </w:pPr>
      <w:r w:rsidRPr="00894D2A">
        <w:rPr>
          <w:rStyle w:val="Funotenzeichen"/>
          <w:rFonts w:ascii="Verdana" w:hAnsi="Verdana"/>
          <w:sz w:val="18"/>
          <w:szCs w:val="18"/>
        </w:rPr>
        <w:footnoteRef/>
      </w:r>
      <w:r w:rsidRPr="00894D2A">
        <w:rPr>
          <w:rFonts w:ascii="Verdana" w:hAnsi="Verdana"/>
          <w:sz w:val="18"/>
          <w:szCs w:val="18"/>
          <w:lang w:val="en-GB"/>
        </w:rPr>
        <w:t xml:space="preserve"> </w:t>
      </w:r>
      <w:r w:rsidRPr="00894D2A">
        <w:rPr>
          <w:rFonts w:ascii="Verdana" w:hAnsi="Verdana" w:cs="Arial"/>
          <w:sz w:val="18"/>
          <w:szCs w:val="18"/>
          <w:lang w:val="en-GB"/>
        </w:rPr>
        <w:tab/>
        <w:t>One "Annex to the Contract" shall be completed for each different flushing-box model.</w:t>
      </w:r>
    </w:p>
  </w:footnote>
  <w:footnote w:id="2">
    <w:p w:rsidR="00850209" w:rsidRPr="00894D2A" w:rsidRDefault="00850209" w:rsidP="00850209">
      <w:pPr>
        <w:pStyle w:val="Funotentext"/>
        <w:rPr>
          <w:rFonts w:ascii="Verdana" w:hAnsi="Verdana"/>
          <w:sz w:val="18"/>
          <w:szCs w:val="18"/>
          <w:lang w:val="en-GB"/>
        </w:rPr>
      </w:pPr>
      <w:r w:rsidRPr="00894D2A">
        <w:rPr>
          <w:rStyle w:val="Funotenzeichen"/>
          <w:rFonts w:ascii="Verdana" w:hAnsi="Verdana"/>
          <w:sz w:val="18"/>
          <w:szCs w:val="18"/>
        </w:rPr>
        <w:footnoteRef/>
      </w:r>
      <w:r w:rsidRPr="00894D2A">
        <w:rPr>
          <w:rFonts w:ascii="Verdana" w:hAnsi="Verdana"/>
          <w:sz w:val="18"/>
          <w:szCs w:val="18"/>
          <w:lang w:val="en-GB"/>
        </w:rPr>
        <w:t xml:space="preserve"> </w:t>
      </w:r>
      <w:r w:rsidRPr="00894D2A">
        <w:rPr>
          <w:rFonts w:ascii="Verdana" w:hAnsi="Verdana" w:cs="Arial"/>
          <w:sz w:val="18"/>
          <w:szCs w:val="18"/>
          <w:lang w:val="en-GB"/>
        </w:rPr>
        <w:tab/>
        <w:t>Please delete what does not apply.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14A" w:rsidRDefault="009351C1" w:rsidP="00AE414A">
    <w:pPr>
      <w:pStyle w:val="Kopfzeile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5109845</wp:posOffset>
          </wp:positionH>
          <wp:positionV relativeFrom="paragraph">
            <wp:posOffset>-190500</wp:posOffset>
          </wp:positionV>
          <wp:extent cx="895350" cy="628650"/>
          <wp:effectExtent l="0" t="0" r="0" b="0"/>
          <wp:wrapNone/>
          <wp:docPr id="2" name="Bild 2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608" w:rsidRDefault="009351C1" w:rsidP="00AE414A">
    <w:pPr>
      <w:pStyle w:val="Kopfzeile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4957445</wp:posOffset>
          </wp:positionH>
          <wp:positionV relativeFrom="paragraph">
            <wp:posOffset>-209550</wp:posOffset>
          </wp:positionV>
          <wp:extent cx="895350" cy="628650"/>
          <wp:effectExtent l="0" t="0" r="0" b="0"/>
          <wp:wrapNone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D16AC8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3Sc9pLAlo8pW11LsTXadAAQdsPo=" w:salt="zK8KPMH/33k7Djc9ORo8R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132C8"/>
    <w:rsid w:val="00016B19"/>
    <w:rsid w:val="00017B60"/>
    <w:rsid w:val="00024D2A"/>
    <w:rsid w:val="000352CA"/>
    <w:rsid w:val="00041653"/>
    <w:rsid w:val="0004315D"/>
    <w:rsid w:val="00051146"/>
    <w:rsid w:val="00060160"/>
    <w:rsid w:val="00063962"/>
    <w:rsid w:val="00075311"/>
    <w:rsid w:val="000815AE"/>
    <w:rsid w:val="00086EE7"/>
    <w:rsid w:val="00091EF2"/>
    <w:rsid w:val="00092B9D"/>
    <w:rsid w:val="00095ED0"/>
    <w:rsid w:val="000A35CC"/>
    <w:rsid w:val="000A5108"/>
    <w:rsid w:val="000B33B5"/>
    <w:rsid w:val="000B5DDF"/>
    <w:rsid w:val="000E3FF9"/>
    <w:rsid w:val="000E60D8"/>
    <w:rsid w:val="000F076C"/>
    <w:rsid w:val="000F1DDC"/>
    <w:rsid w:val="000F2ED8"/>
    <w:rsid w:val="00106B61"/>
    <w:rsid w:val="00107296"/>
    <w:rsid w:val="00110406"/>
    <w:rsid w:val="00117228"/>
    <w:rsid w:val="00120952"/>
    <w:rsid w:val="00122B8C"/>
    <w:rsid w:val="00137532"/>
    <w:rsid w:val="00137F85"/>
    <w:rsid w:val="0015045F"/>
    <w:rsid w:val="001543CB"/>
    <w:rsid w:val="001626E9"/>
    <w:rsid w:val="00162A35"/>
    <w:rsid w:val="00166473"/>
    <w:rsid w:val="00175510"/>
    <w:rsid w:val="00176155"/>
    <w:rsid w:val="00177947"/>
    <w:rsid w:val="00180613"/>
    <w:rsid w:val="001859FD"/>
    <w:rsid w:val="001936B6"/>
    <w:rsid w:val="00195D6C"/>
    <w:rsid w:val="001A3053"/>
    <w:rsid w:val="001B1B87"/>
    <w:rsid w:val="001B22C2"/>
    <w:rsid w:val="001B280C"/>
    <w:rsid w:val="001B411D"/>
    <w:rsid w:val="001B7CD6"/>
    <w:rsid w:val="001C6A96"/>
    <w:rsid w:val="001D0E7D"/>
    <w:rsid w:val="001D5874"/>
    <w:rsid w:val="001D7E86"/>
    <w:rsid w:val="001E092B"/>
    <w:rsid w:val="001F0CB6"/>
    <w:rsid w:val="001F1317"/>
    <w:rsid w:val="001F1C81"/>
    <w:rsid w:val="00212136"/>
    <w:rsid w:val="00216EE9"/>
    <w:rsid w:val="00222056"/>
    <w:rsid w:val="00223147"/>
    <w:rsid w:val="002336E2"/>
    <w:rsid w:val="00234E20"/>
    <w:rsid w:val="00235608"/>
    <w:rsid w:val="00242CDA"/>
    <w:rsid w:val="00244B1F"/>
    <w:rsid w:val="0025146D"/>
    <w:rsid w:val="00252945"/>
    <w:rsid w:val="00253437"/>
    <w:rsid w:val="00253D91"/>
    <w:rsid w:val="002564D7"/>
    <w:rsid w:val="00260349"/>
    <w:rsid w:val="00263DE9"/>
    <w:rsid w:val="00280E6B"/>
    <w:rsid w:val="0028106B"/>
    <w:rsid w:val="002925CD"/>
    <w:rsid w:val="0029498A"/>
    <w:rsid w:val="002A16AD"/>
    <w:rsid w:val="002A4AA0"/>
    <w:rsid w:val="002A601C"/>
    <w:rsid w:val="002A7A9D"/>
    <w:rsid w:val="002B2AD9"/>
    <w:rsid w:val="002B35F5"/>
    <w:rsid w:val="002B5928"/>
    <w:rsid w:val="002B7CE5"/>
    <w:rsid w:val="002C3D08"/>
    <w:rsid w:val="002D3032"/>
    <w:rsid w:val="002D4D5E"/>
    <w:rsid w:val="002F0295"/>
    <w:rsid w:val="002F4983"/>
    <w:rsid w:val="003115E3"/>
    <w:rsid w:val="00323916"/>
    <w:rsid w:val="003308F4"/>
    <w:rsid w:val="003363F0"/>
    <w:rsid w:val="00342C0D"/>
    <w:rsid w:val="00346F3E"/>
    <w:rsid w:val="00356883"/>
    <w:rsid w:val="003650F1"/>
    <w:rsid w:val="00366580"/>
    <w:rsid w:val="003819D5"/>
    <w:rsid w:val="0038204A"/>
    <w:rsid w:val="00386DE2"/>
    <w:rsid w:val="00395C95"/>
    <w:rsid w:val="003A166F"/>
    <w:rsid w:val="003A2F45"/>
    <w:rsid w:val="003B54CB"/>
    <w:rsid w:val="003B5D37"/>
    <w:rsid w:val="003B6A2A"/>
    <w:rsid w:val="003C19D9"/>
    <w:rsid w:val="003C65A0"/>
    <w:rsid w:val="003C7B10"/>
    <w:rsid w:val="003E6A03"/>
    <w:rsid w:val="003F0EF7"/>
    <w:rsid w:val="003F4380"/>
    <w:rsid w:val="003F6B9B"/>
    <w:rsid w:val="00402279"/>
    <w:rsid w:val="00411A3E"/>
    <w:rsid w:val="00412AF5"/>
    <w:rsid w:val="00417181"/>
    <w:rsid w:val="00417B32"/>
    <w:rsid w:val="00420871"/>
    <w:rsid w:val="004245E8"/>
    <w:rsid w:val="00427985"/>
    <w:rsid w:val="00431BD6"/>
    <w:rsid w:val="004356C5"/>
    <w:rsid w:val="00441033"/>
    <w:rsid w:val="00446754"/>
    <w:rsid w:val="00453C6F"/>
    <w:rsid w:val="00454A69"/>
    <w:rsid w:val="0046349E"/>
    <w:rsid w:val="004653F1"/>
    <w:rsid w:val="00466253"/>
    <w:rsid w:val="004726E2"/>
    <w:rsid w:val="004735CF"/>
    <w:rsid w:val="00476468"/>
    <w:rsid w:val="0047736A"/>
    <w:rsid w:val="0048398F"/>
    <w:rsid w:val="0048419F"/>
    <w:rsid w:val="00491165"/>
    <w:rsid w:val="004A069E"/>
    <w:rsid w:val="004B0385"/>
    <w:rsid w:val="004B7350"/>
    <w:rsid w:val="004C33C1"/>
    <w:rsid w:val="004D1C64"/>
    <w:rsid w:val="004D6F3B"/>
    <w:rsid w:val="004E27D6"/>
    <w:rsid w:val="004F5803"/>
    <w:rsid w:val="005036C2"/>
    <w:rsid w:val="00515663"/>
    <w:rsid w:val="005241F4"/>
    <w:rsid w:val="0052612C"/>
    <w:rsid w:val="005302FF"/>
    <w:rsid w:val="005306F2"/>
    <w:rsid w:val="00545156"/>
    <w:rsid w:val="00551731"/>
    <w:rsid w:val="005549AA"/>
    <w:rsid w:val="00567DA5"/>
    <w:rsid w:val="005719B8"/>
    <w:rsid w:val="005730E7"/>
    <w:rsid w:val="00574FD4"/>
    <w:rsid w:val="005766C4"/>
    <w:rsid w:val="00583823"/>
    <w:rsid w:val="00592A1A"/>
    <w:rsid w:val="00595747"/>
    <w:rsid w:val="005A1FB4"/>
    <w:rsid w:val="005A428B"/>
    <w:rsid w:val="005B780C"/>
    <w:rsid w:val="005D153F"/>
    <w:rsid w:val="005F0B28"/>
    <w:rsid w:val="00603CCD"/>
    <w:rsid w:val="00613664"/>
    <w:rsid w:val="00613C48"/>
    <w:rsid w:val="0061661C"/>
    <w:rsid w:val="00616C85"/>
    <w:rsid w:val="006170CD"/>
    <w:rsid w:val="00620E73"/>
    <w:rsid w:val="00625078"/>
    <w:rsid w:val="00625C5A"/>
    <w:rsid w:val="0063016E"/>
    <w:rsid w:val="00632849"/>
    <w:rsid w:val="00646439"/>
    <w:rsid w:val="00647796"/>
    <w:rsid w:val="00651275"/>
    <w:rsid w:val="006514BD"/>
    <w:rsid w:val="0065376C"/>
    <w:rsid w:val="00653971"/>
    <w:rsid w:val="0065461A"/>
    <w:rsid w:val="006611E1"/>
    <w:rsid w:val="006642F1"/>
    <w:rsid w:val="00664944"/>
    <w:rsid w:val="00666CD7"/>
    <w:rsid w:val="0067147C"/>
    <w:rsid w:val="00673A51"/>
    <w:rsid w:val="00673AB7"/>
    <w:rsid w:val="006775DF"/>
    <w:rsid w:val="00677997"/>
    <w:rsid w:val="00681AAC"/>
    <w:rsid w:val="00683CCB"/>
    <w:rsid w:val="00683E1D"/>
    <w:rsid w:val="006943AD"/>
    <w:rsid w:val="00694F3F"/>
    <w:rsid w:val="006956B7"/>
    <w:rsid w:val="006A0409"/>
    <w:rsid w:val="006A2576"/>
    <w:rsid w:val="006A4FB3"/>
    <w:rsid w:val="006A5034"/>
    <w:rsid w:val="006A742D"/>
    <w:rsid w:val="006B22F5"/>
    <w:rsid w:val="006C65A9"/>
    <w:rsid w:val="006D1381"/>
    <w:rsid w:val="006D3F49"/>
    <w:rsid w:val="006E19F4"/>
    <w:rsid w:val="006E2CDA"/>
    <w:rsid w:val="006E4D0A"/>
    <w:rsid w:val="006E7D8F"/>
    <w:rsid w:val="006F52E9"/>
    <w:rsid w:val="006F7CD1"/>
    <w:rsid w:val="00705FDD"/>
    <w:rsid w:val="00706DAA"/>
    <w:rsid w:val="007070BE"/>
    <w:rsid w:val="00710360"/>
    <w:rsid w:val="00714917"/>
    <w:rsid w:val="007154D7"/>
    <w:rsid w:val="00721712"/>
    <w:rsid w:val="007315EB"/>
    <w:rsid w:val="007371BC"/>
    <w:rsid w:val="007379F7"/>
    <w:rsid w:val="00740A9A"/>
    <w:rsid w:val="00743D7B"/>
    <w:rsid w:val="00744DAB"/>
    <w:rsid w:val="00751A89"/>
    <w:rsid w:val="00752BEA"/>
    <w:rsid w:val="00753353"/>
    <w:rsid w:val="0075605F"/>
    <w:rsid w:val="00756B94"/>
    <w:rsid w:val="00756EE3"/>
    <w:rsid w:val="00763DAE"/>
    <w:rsid w:val="007679EF"/>
    <w:rsid w:val="00781100"/>
    <w:rsid w:val="00781FD3"/>
    <w:rsid w:val="007831B8"/>
    <w:rsid w:val="0079383C"/>
    <w:rsid w:val="007A0DE8"/>
    <w:rsid w:val="007A2BFC"/>
    <w:rsid w:val="007A6A1B"/>
    <w:rsid w:val="007A6F74"/>
    <w:rsid w:val="007A7D6A"/>
    <w:rsid w:val="007B383A"/>
    <w:rsid w:val="007B500D"/>
    <w:rsid w:val="007B69EB"/>
    <w:rsid w:val="007C60EA"/>
    <w:rsid w:val="007C7A26"/>
    <w:rsid w:val="007D2CA4"/>
    <w:rsid w:val="007D44E9"/>
    <w:rsid w:val="007D565C"/>
    <w:rsid w:val="007E2453"/>
    <w:rsid w:val="007E7FC4"/>
    <w:rsid w:val="007F32F2"/>
    <w:rsid w:val="007F58CD"/>
    <w:rsid w:val="00821520"/>
    <w:rsid w:val="0082198C"/>
    <w:rsid w:val="00826E90"/>
    <w:rsid w:val="008308CC"/>
    <w:rsid w:val="00833DF3"/>
    <w:rsid w:val="00834019"/>
    <w:rsid w:val="008373C2"/>
    <w:rsid w:val="008411EC"/>
    <w:rsid w:val="00843FDD"/>
    <w:rsid w:val="00844A4D"/>
    <w:rsid w:val="00844CA9"/>
    <w:rsid w:val="00850209"/>
    <w:rsid w:val="0086718F"/>
    <w:rsid w:val="008867B6"/>
    <w:rsid w:val="00887087"/>
    <w:rsid w:val="00894D2A"/>
    <w:rsid w:val="00897895"/>
    <w:rsid w:val="008A5DF8"/>
    <w:rsid w:val="008C76FE"/>
    <w:rsid w:val="008D0AE5"/>
    <w:rsid w:val="008F1BFA"/>
    <w:rsid w:val="008F6F65"/>
    <w:rsid w:val="00902157"/>
    <w:rsid w:val="00913B10"/>
    <w:rsid w:val="00914BCF"/>
    <w:rsid w:val="0093366D"/>
    <w:rsid w:val="009351C1"/>
    <w:rsid w:val="00936966"/>
    <w:rsid w:val="00940D1E"/>
    <w:rsid w:val="009500F7"/>
    <w:rsid w:val="00950A71"/>
    <w:rsid w:val="0095269F"/>
    <w:rsid w:val="00965E33"/>
    <w:rsid w:val="0097008F"/>
    <w:rsid w:val="00971652"/>
    <w:rsid w:val="00987E0D"/>
    <w:rsid w:val="0099124D"/>
    <w:rsid w:val="0099615A"/>
    <w:rsid w:val="009A01C2"/>
    <w:rsid w:val="009A0D3E"/>
    <w:rsid w:val="009A29B3"/>
    <w:rsid w:val="009B22DD"/>
    <w:rsid w:val="009B316C"/>
    <w:rsid w:val="009B4DB4"/>
    <w:rsid w:val="009C3F40"/>
    <w:rsid w:val="009D3163"/>
    <w:rsid w:val="009D4A60"/>
    <w:rsid w:val="009D50B6"/>
    <w:rsid w:val="009D5E2B"/>
    <w:rsid w:val="009E009D"/>
    <w:rsid w:val="009E5B1B"/>
    <w:rsid w:val="009F3E3E"/>
    <w:rsid w:val="00A06BF6"/>
    <w:rsid w:val="00A24528"/>
    <w:rsid w:val="00A2646C"/>
    <w:rsid w:val="00A33AE6"/>
    <w:rsid w:val="00A42604"/>
    <w:rsid w:val="00A426AA"/>
    <w:rsid w:val="00A640CF"/>
    <w:rsid w:val="00A6713D"/>
    <w:rsid w:val="00A7066C"/>
    <w:rsid w:val="00A7279D"/>
    <w:rsid w:val="00A77910"/>
    <w:rsid w:val="00A8375C"/>
    <w:rsid w:val="00A87395"/>
    <w:rsid w:val="00A87CA4"/>
    <w:rsid w:val="00A911BC"/>
    <w:rsid w:val="00A92490"/>
    <w:rsid w:val="00A94B3B"/>
    <w:rsid w:val="00A94F8F"/>
    <w:rsid w:val="00A9551A"/>
    <w:rsid w:val="00A95F84"/>
    <w:rsid w:val="00A96757"/>
    <w:rsid w:val="00A967CA"/>
    <w:rsid w:val="00AC031A"/>
    <w:rsid w:val="00AC323B"/>
    <w:rsid w:val="00AC6C3C"/>
    <w:rsid w:val="00AD31E3"/>
    <w:rsid w:val="00AD4C53"/>
    <w:rsid w:val="00AD5899"/>
    <w:rsid w:val="00AE414A"/>
    <w:rsid w:val="00AE730B"/>
    <w:rsid w:val="00AF7935"/>
    <w:rsid w:val="00B01DED"/>
    <w:rsid w:val="00B04458"/>
    <w:rsid w:val="00B06288"/>
    <w:rsid w:val="00B13E12"/>
    <w:rsid w:val="00B211A8"/>
    <w:rsid w:val="00B33C5E"/>
    <w:rsid w:val="00B43D72"/>
    <w:rsid w:val="00B44D11"/>
    <w:rsid w:val="00B53E47"/>
    <w:rsid w:val="00B54BD1"/>
    <w:rsid w:val="00B81EDB"/>
    <w:rsid w:val="00B859A5"/>
    <w:rsid w:val="00B8629D"/>
    <w:rsid w:val="00B92872"/>
    <w:rsid w:val="00B95846"/>
    <w:rsid w:val="00BA22FC"/>
    <w:rsid w:val="00BA2F4D"/>
    <w:rsid w:val="00BA43C4"/>
    <w:rsid w:val="00BB05C8"/>
    <w:rsid w:val="00BB2810"/>
    <w:rsid w:val="00BB4E6B"/>
    <w:rsid w:val="00BC39E5"/>
    <w:rsid w:val="00BE4DF1"/>
    <w:rsid w:val="00BE6292"/>
    <w:rsid w:val="00BE6E59"/>
    <w:rsid w:val="00BF20AF"/>
    <w:rsid w:val="00C00462"/>
    <w:rsid w:val="00C006A2"/>
    <w:rsid w:val="00C02D50"/>
    <w:rsid w:val="00C055E6"/>
    <w:rsid w:val="00C05FBC"/>
    <w:rsid w:val="00C118FA"/>
    <w:rsid w:val="00C15968"/>
    <w:rsid w:val="00C268FE"/>
    <w:rsid w:val="00C26994"/>
    <w:rsid w:val="00C27BB8"/>
    <w:rsid w:val="00C31691"/>
    <w:rsid w:val="00C344D9"/>
    <w:rsid w:val="00C414F3"/>
    <w:rsid w:val="00C4316F"/>
    <w:rsid w:val="00C433C6"/>
    <w:rsid w:val="00C44F73"/>
    <w:rsid w:val="00C52039"/>
    <w:rsid w:val="00C5216A"/>
    <w:rsid w:val="00C53FD9"/>
    <w:rsid w:val="00C546B6"/>
    <w:rsid w:val="00C6025C"/>
    <w:rsid w:val="00C62AF9"/>
    <w:rsid w:val="00C65D71"/>
    <w:rsid w:val="00C7072D"/>
    <w:rsid w:val="00C72DDA"/>
    <w:rsid w:val="00C74469"/>
    <w:rsid w:val="00C83E68"/>
    <w:rsid w:val="00C8555C"/>
    <w:rsid w:val="00C866B2"/>
    <w:rsid w:val="00C87CA5"/>
    <w:rsid w:val="00C91C92"/>
    <w:rsid w:val="00C9591E"/>
    <w:rsid w:val="00CA0749"/>
    <w:rsid w:val="00CA0813"/>
    <w:rsid w:val="00CA3713"/>
    <w:rsid w:val="00CA4670"/>
    <w:rsid w:val="00CA5A43"/>
    <w:rsid w:val="00CB460C"/>
    <w:rsid w:val="00CB58C8"/>
    <w:rsid w:val="00CC3571"/>
    <w:rsid w:val="00CD2249"/>
    <w:rsid w:val="00CD4013"/>
    <w:rsid w:val="00CD6552"/>
    <w:rsid w:val="00CD6C83"/>
    <w:rsid w:val="00CE4801"/>
    <w:rsid w:val="00CE7745"/>
    <w:rsid w:val="00CF7AE6"/>
    <w:rsid w:val="00D1067E"/>
    <w:rsid w:val="00D132C1"/>
    <w:rsid w:val="00D23D1C"/>
    <w:rsid w:val="00D27B4A"/>
    <w:rsid w:val="00D3062A"/>
    <w:rsid w:val="00D31494"/>
    <w:rsid w:val="00D41772"/>
    <w:rsid w:val="00D41A9A"/>
    <w:rsid w:val="00D51C94"/>
    <w:rsid w:val="00D55751"/>
    <w:rsid w:val="00D62242"/>
    <w:rsid w:val="00D652F0"/>
    <w:rsid w:val="00D66379"/>
    <w:rsid w:val="00D7666D"/>
    <w:rsid w:val="00D82022"/>
    <w:rsid w:val="00D85D37"/>
    <w:rsid w:val="00D91F60"/>
    <w:rsid w:val="00D946E7"/>
    <w:rsid w:val="00D94B4A"/>
    <w:rsid w:val="00DA2410"/>
    <w:rsid w:val="00DA5F68"/>
    <w:rsid w:val="00DB6C73"/>
    <w:rsid w:val="00DE2536"/>
    <w:rsid w:val="00DF2E1C"/>
    <w:rsid w:val="00E03F59"/>
    <w:rsid w:val="00E07302"/>
    <w:rsid w:val="00E17E2F"/>
    <w:rsid w:val="00E23BD4"/>
    <w:rsid w:val="00E43492"/>
    <w:rsid w:val="00E522DF"/>
    <w:rsid w:val="00E55DED"/>
    <w:rsid w:val="00E567BC"/>
    <w:rsid w:val="00E72BFC"/>
    <w:rsid w:val="00E73F58"/>
    <w:rsid w:val="00E95B15"/>
    <w:rsid w:val="00EA0206"/>
    <w:rsid w:val="00EA0DB5"/>
    <w:rsid w:val="00EA0F36"/>
    <w:rsid w:val="00EA5CEF"/>
    <w:rsid w:val="00EB1D78"/>
    <w:rsid w:val="00EB5C53"/>
    <w:rsid w:val="00EC2661"/>
    <w:rsid w:val="00EC4191"/>
    <w:rsid w:val="00ED2B5B"/>
    <w:rsid w:val="00ED2DE9"/>
    <w:rsid w:val="00ED5468"/>
    <w:rsid w:val="00EF0A16"/>
    <w:rsid w:val="00EF52BC"/>
    <w:rsid w:val="00F005DB"/>
    <w:rsid w:val="00F03436"/>
    <w:rsid w:val="00F047A7"/>
    <w:rsid w:val="00F050CB"/>
    <w:rsid w:val="00F07FBA"/>
    <w:rsid w:val="00F105EF"/>
    <w:rsid w:val="00F120F6"/>
    <w:rsid w:val="00F20E22"/>
    <w:rsid w:val="00F21CB8"/>
    <w:rsid w:val="00F25B26"/>
    <w:rsid w:val="00F30ED0"/>
    <w:rsid w:val="00F3326F"/>
    <w:rsid w:val="00F345AE"/>
    <w:rsid w:val="00F42B84"/>
    <w:rsid w:val="00F50CFE"/>
    <w:rsid w:val="00F523A6"/>
    <w:rsid w:val="00F730FA"/>
    <w:rsid w:val="00F82F84"/>
    <w:rsid w:val="00F8633C"/>
    <w:rsid w:val="00F869AB"/>
    <w:rsid w:val="00FA3000"/>
    <w:rsid w:val="00FA725F"/>
    <w:rsid w:val="00FB5C20"/>
    <w:rsid w:val="00FB63F7"/>
    <w:rsid w:val="00FB64B8"/>
    <w:rsid w:val="00FB66B7"/>
    <w:rsid w:val="00FC340E"/>
    <w:rsid w:val="00FC63D5"/>
    <w:rsid w:val="00FC6651"/>
    <w:rsid w:val="00FD4E3E"/>
    <w:rsid w:val="00FF0112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0209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850209"/>
  </w:style>
  <w:style w:type="character" w:styleId="Funotenzeichen">
    <w:name w:val="footnote reference"/>
    <w:semiHidden/>
    <w:rsid w:val="00850209"/>
    <w:rPr>
      <w:vertAlign w:val="superscript"/>
    </w:rPr>
  </w:style>
  <w:style w:type="paragraph" w:styleId="Kopfzeile">
    <w:name w:val="header"/>
    <w:basedOn w:val="Standard"/>
    <w:rsid w:val="0085020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5020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50209"/>
  </w:style>
  <w:style w:type="paragraph" w:styleId="Sprechblasentext">
    <w:name w:val="Balloon Text"/>
    <w:basedOn w:val="Standard"/>
    <w:semiHidden/>
    <w:rsid w:val="00AC0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50209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850209"/>
  </w:style>
  <w:style w:type="character" w:styleId="Funotenzeichen">
    <w:name w:val="footnote reference"/>
    <w:semiHidden/>
    <w:rsid w:val="00850209"/>
    <w:rPr>
      <w:vertAlign w:val="superscript"/>
    </w:rPr>
  </w:style>
  <w:style w:type="paragraph" w:styleId="Kopfzeile">
    <w:name w:val="header"/>
    <w:basedOn w:val="Standard"/>
    <w:rsid w:val="0085020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5020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50209"/>
  </w:style>
  <w:style w:type="paragraph" w:styleId="Sprechblasentext">
    <w:name w:val="Balloon Text"/>
    <w:basedOn w:val="Standard"/>
    <w:semiHidden/>
    <w:rsid w:val="00AC0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 to the Contract pursuant to RAL-UZ 32</vt:lpstr>
    </vt:vector>
  </TitlesOfParts>
  <Company>RAL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to the Contract pursuant to RAL-UZ 32</dc:title>
  <dc:creator>hermann</dc:creator>
  <cp:lastModifiedBy>Hauser, Tobias</cp:lastModifiedBy>
  <cp:revision>2</cp:revision>
  <cp:lastPrinted>2007-02-08T10:18:00Z</cp:lastPrinted>
  <dcterms:created xsi:type="dcterms:W3CDTF">2019-12-17T07:57:00Z</dcterms:created>
  <dcterms:modified xsi:type="dcterms:W3CDTF">2019-12-17T07:57:00Z</dcterms:modified>
</cp:coreProperties>
</file>